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-775970</wp:posOffset>
            </wp:positionH>
            <wp:positionV relativeFrom="paragraph">
              <wp:posOffset>-254000</wp:posOffset>
            </wp:positionV>
            <wp:extent cx="2560320" cy="862965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1783715</wp:posOffset>
                </wp:positionH>
                <wp:positionV relativeFrom="paragraph">
                  <wp:posOffset>-217170</wp:posOffset>
                </wp:positionV>
                <wp:extent cx="4279265" cy="822325"/>
                <wp:effectExtent l="0" t="0" r="0" b="0"/>
                <wp:wrapNone/>
                <wp:docPr id="2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320" cy="82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tru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MINISTÉRIO DA EDUCAÇÃO</w:t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SECRETARIA DE EDUCAÇÃO PROFISSIONAL E TECNOLÓGICA</w:t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INSTITUTO FEDERAL DE EDUCAÇÃO, CIÊNCIA E TECNOLOGIA DE GOIÁS</w:t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PRÓ-REITORIA DE PESQUISA E PÓS-GRADUAÇÃO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1" path="m0,0l-2147483645,0l-2147483645,-2147483646l0,-2147483646xe" stroked="f" o:allowincell="f" style="position:absolute;margin-left:140.45pt;margin-top:-17.1pt;width:336.9pt;height:64.7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overflowPunct w:val="true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MINISTÉRIO DA EDUCAÇÃO</w:t>
                      </w:r>
                    </w:p>
                    <w:p>
                      <w:pPr>
                        <w:pStyle w:val="Contedodoquadro"/>
                        <w:overflowPunct w:val="true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SECRETARIA DE EDUCAÇÃO PROFISSIONAL E TECNOLÓGICA</w:t>
                      </w:r>
                    </w:p>
                    <w:p>
                      <w:pPr>
                        <w:pStyle w:val="Contedodoquadro"/>
                        <w:overflowPunct w:val="true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INSTITUTO FEDERAL DE EDUCAÇÃO, CIÊNCIA E TECNOLOGIA DE GOIÁS</w:t>
                      </w:r>
                    </w:p>
                    <w:p>
                      <w:pPr>
                        <w:pStyle w:val="Contedodoquadro"/>
                        <w:overflowPunct w:val="true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PRÓ-REITORIA DE PESQUISA E PÓS-GRADUAÇÃO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INSTITUTO FEDERAL DE EDUCAÇÃO, CIÊNCIA E TECNOLOGIA DE GOIÁS (IFG)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PRÓ-REITORIA DE PESQUISA E PÓS-GRADUAÇÃO (PROPPG)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DIRETORIA DE PÓS-GRADUAÇÃO (DPG)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60" w:after="6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 xml:space="preserve">Curso de Pós-Graduação </w:t>
      </w:r>
      <w:r>
        <w:rPr>
          <w:rFonts w:ascii="Arial" w:hAnsi="Arial"/>
          <w:b/>
          <w:bCs/>
          <w:i/>
          <w:iCs/>
          <w:sz w:val="22"/>
          <w:szCs w:val="22"/>
        </w:rPr>
        <w:t>Lato Sensu</w:t>
      </w:r>
      <w:r>
        <w:rPr>
          <w:rFonts w:ascii="Arial" w:hAnsi="Arial"/>
          <w:b/>
          <w:bCs/>
          <w:sz w:val="22"/>
          <w:szCs w:val="22"/>
        </w:rPr>
        <w:t xml:space="preserve"> em Docência na Educação Básica e Profissional - Câmpus Inhumas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EDITAL N.º 044/2023-PROPPG/IFG, 13 DE NOVEMBRO DE 2023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2" w:after="60"/>
        <w:jc w:val="center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before="2" w:after="6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ANEXO 1</w:t>
      </w:r>
    </w:p>
    <w:p>
      <w:pPr>
        <w:pStyle w:val="Normal"/>
        <w:spacing w:lineRule="auto" w:line="312" w:before="120" w:after="0"/>
        <w:ind w:hanging="0"/>
        <w:jc w:val="center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312" w:before="120" w:after="0"/>
        <w:ind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CRITÉRIOS DE PONTUAÇÃO PARA A AVALIAÇÃO DO CURRÍCULO </w:t>
      </w:r>
      <w:r>
        <w:rPr>
          <w:rFonts w:ascii="Arial" w:hAnsi="Arial"/>
          <w:b/>
          <w:i w:val="false"/>
          <w:iCs w:val="false"/>
          <w:sz w:val="24"/>
          <w:szCs w:val="24"/>
        </w:rPr>
        <w:t>LATTES</w:t>
      </w:r>
    </w:p>
    <w:p>
      <w:pPr>
        <w:pStyle w:val="Normal"/>
        <w:spacing w:lineRule="auto" w:line="360" w:before="0" w:after="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NOME DO CANDIDATO: ______________________________________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INSCRIÇÃO Nº: ___________________________________________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MÉDIA FINAL DO CANDIDATO: _________________________________</w:t>
      </w:r>
    </w:p>
    <w:p>
      <w:pPr>
        <w:pStyle w:val="Normal"/>
        <w:spacing w:lineRule="auto" w:line="360" w:before="0" w:after="0"/>
        <w:ind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120"/>
        <w:ind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FORMULÁRIO DE AVALIAÇÃO DE CURRÍCULO</w:t>
      </w:r>
    </w:p>
    <w:p>
      <w:pPr>
        <w:pStyle w:val="Normal"/>
        <w:spacing w:before="0" w:after="120"/>
        <w:ind w:hanging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before="0" w:after="120"/>
        <w:ind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 – FORMAÇÃO ACADÊMICA</w:t>
      </w:r>
      <w:r>
        <w:rPr>
          <w:rFonts w:ascii="Arial" w:hAnsi="Arial"/>
          <w:sz w:val="24"/>
          <w:szCs w:val="24"/>
        </w:rPr>
        <w:t xml:space="preserve"> </w:t>
      </w:r>
    </w:p>
    <w:tbl>
      <w:tblPr>
        <w:tblStyle w:val="a0"/>
        <w:tblW w:w="9825" w:type="dxa"/>
        <w:jc w:val="left"/>
        <w:tblInd w:w="-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511"/>
        <w:gridCol w:w="1864"/>
        <w:gridCol w:w="1363"/>
        <w:gridCol w:w="1762"/>
        <w:gridCol w:w="1355"/>
        <w:gridCol w:w="1378"/>
        <w:gridCol w:w="1592"/>
      </w:tblGrid>
      <w:tr>
        <w:trPr>
          <w:trHeight w:val="893" w:hRule="atLeast"/>
        </w:trPr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Item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-57" w:right="-57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Pontuação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-57" w:right="-57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Nº máximo de comprovantes a ser contabilizado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-57" w:right="-57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Pontuação máxima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spacing w:before="0" w:after="0"/>
              <w:ind w:left="-57" w:right="-57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Pontuação</w:t>
            </w:r>
          </w:p>
          <w:p>
            <w:pPr>
              <w:pStyle w:val="Normal"/>
              <w:widowControl w:val="false"/>
              <w:spacing w:before="0" w:after="0"/>
              <w:ind w:left="-57" w:right="-57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declarada</w:t>
            </w:r>
          </w:p>
          <w:p>
            <w:pPr>
              <w:pStyle w:val="Normal"/>
              <w:widowControl w:val="false"/>
              <w:spacing w:before="0" w:after="0"/>
              <w:ind w:left="-57" w:right="-57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pelo</w:t>
            </w:r>
          </w:p>
          <w:p>
            <w:pPr>
              <w:pStyle w:val="Normal"/>
              <w:widowControl w:val="false"/>
              <w:spacing w:before="0" w:after="0"/>
              <w:ind w:left="-57" w:right="-57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candidato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spacing w:before="0" w:after="0"/>
              <w:ind w:left="-57" w:right="-57" w:hanging="0"/>
              <w:jc w:val="center"/>
              <w:rPr>
                <w:rFonts w:ascii="Arial" w:hAnsi="Arial"/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ind w:left="-57" w:right="-57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Pontuação</w:t>
            </w:r>
          </w:p>
          <w:p>
            <w:pPr>
              <w:pStyle w:val="Normal"/>
              <w:widowControl w:val="false"/>
              <w:spacing w:before="0" w:after="0"/>
              <w:ind w:left="-57" w:right="-57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deferida pela</w:t>
            </w:r>
          </w:p>
          <w:p>
            <w:pPr>
              <w:pStyle w:val="Normal"/>
              <w:widowControl w:val="false"/>
              <w:spacing w:before="0" w:after="0"/>
              <w:ind w:left="-57" w:right="-57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Banca</w:t>
            </w:r>
          </w:p>
        </w:tc>
      </w:tr>
      <w:tr>
        <w:trPr>
          <w:trHeight w:val="223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1.</w:t>
            </w:r>
          </w:p>
        </w:tc>
        <w:tc>
          <w:tcPr>
            <w:tcW w:w="9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Curso de graduação</w:t>
            </w:r>
          </w:p>
        </w:tc>
      </w:tr>
      <w:tr>
        <w:trPr>
          <w:trHeight w:val="446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Arial" w:hAnsi="Arial"/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-57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a) Curso superior na área da especialização (Ensino)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0,60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0,60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446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Arial" w:hAnsi="Arial"/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-57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b) Curso superior fora da área da especialização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0,20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0,20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2.</w:t>
            </w:r>
          </w:p>
        </w:tc>
        <w:tc>
          <w:tcPr>
            <w:tcW w:w="9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Atuação discente</w:t>
            </w:r>
          </w:p>
        </w:tc>
      </w:tr>
      <w:tr>
        <w:trPr>
          <w:trHeight w:val="223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-57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a) monitoria (por semestre)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0,60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67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-57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b) bolsista ou voluntário em projeto de iniciação científica (por projeto)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0,40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67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-57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c) participação em projeto de iniciação à docência - PIBID ou Residência Pedagógica (por ano)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446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-57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d) participação em projeto de extensão (por projeto)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0,40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446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-57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e) participação em projeto de ensino (por projeto)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0,60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pacing w:before="0" w:after="120"/>
        <w:ind w:hanging="0"/>
        <w:jc w:val="left"/>
        <w:rPr>
          <w:rFonts w:ascii="Arial" w:hAnsi="Arial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Arial" w:hAnsi="Arial"/>
          <w:b/>
          <w:sz w:val="24"/>
          <w:szCs w:val="24"/>
        </w:rPr>
      </w:r>
    </w:p>
    <w:p>
      <w:pPr>
        <w:pStyle w:val="Normal"/>
        <w:spacing w:before="0" w:after="120"/>
        <w:ind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II - EXPERIÊNCIA PROFISSIONAL</w:t>
      </w:r>
    </w:p>
    <w:tbl>
      <w:tblPr>
        <w:tblStyle w:val="a1"/>
        <w:tblW w:w="9889" w:type="dxa"/>
        <w:jc w:val="left"/>
        <w:tblInd w:w="-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445"/>
        <w:gridCol w:w="1930"/>
        <w:gridCol w:w="1363"/>
        <w:gridCol w:w="1757"/>
        <w:gridCol w:w="1255"/>
        <w:gridCol w:w="1443"/>
        <w:gridCol w:w="1695"/>
      </w:tblGrid>
      <w:tr>
        <w:trPr/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Item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-57" w:right="-57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Pontuação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-57" w:right="-57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Nº máximo de comprovantes a ser contabilizado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-57" w:right="-57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Pontuação máxima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spacing w:before="0" w:after="0"/>
              <w:ind w:left="-57" w:right="-57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Pontuação</w:t>
            </w:r>
          </w:p>
          <w:p>
            <w:pPr>
              <w:pStyle w:val="Normal"/>
              <w:widowControl w:val="false"/>
              <w:spacing w:before="0" w:after="0"/>
              <w:ind w:left="-57" w:right="-57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declarada</w:t>
            </w:r>
          </w:p>
          <w:p>
            <w:pPr>
              <w:pStyle w:val="Normal"/>
              <w:widowControl w:val="false"/>
              <w:spacing w:before="0" w:after="0"/>
              <w:ind w:left="-57" w:right="-57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pelo</w:t>
            </w:r>
          </w:p>
          <w:p>
            <w:pPr>
              <w:pStyle w:val="Normal"/>
              <w:widowControl w:val="false"/>
              <w:spacing w:before="0" w:after="0"/>
              <w:ind w:left="-57" w:right="-57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candidato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spacing w:before="0" w:after="0"/>
              <w:ind w:left="-57" w:right="-57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Pontuação</w:t>
            </w:r>
          </w:p>
          <w:p>
            <w:pPr>
              <w:pStyle w:val="Normal"/>
              <w:widowControl w:val="false"/>
              <w:spacing w:before="0" w:after="0"/>
              <w:ind w:left="-57" w:right="-57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deferida pela</w:t>
            </w:r>
          </w:p>
          <w:p>
            <w:pPr>
              <w:pStyle w:val="Normal"/>
              <w:widowControl w:val="false"/>
              <w:spacing w:before="0" w:after="0"/>
              <w:ind w:left="-57" w:right="-57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Banca</w:t>
            </w:r>
          </w:p>
        </w:tc>
      </w:tr>
      <w:tr>
        <w:trPr/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1.</w:t>
            </w:r>
          </w:p>
        </w:tc>
        <w:tc>
          <w:tcPr>
            <w:tcW w:w="94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Atuação profissional (não pontuar exercícios concomitantes)</w:t>
            </w:r>
          </w:p>
        </w:tc>
      </w:tr>
      <w:tr>
        <w:trPr/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Arial" w:hAnsi="Arial"/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-57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a) na área da especialização (Ensino - por semestre)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0,20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1,20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Arial" w:hAnsi="Arial"/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-57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b) fora da área da especialização (por semestre)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0,60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2.</w:t>
            </w:r>
          </w:p>
        </w:tc>
        <w:tc>
          <w:tcPr>
            <w:tcW w:w="94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Cursos realizados</w:t>
            </w:r>
          </w:p>
        </w:tc>
      </w:tr>
      <w:tr>
        <w:trPr/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-57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a) Curso de capacitação profissional na área da especialização (Ensino) acima de 40h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0,60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-57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b) Curso de capacitação fora da área da especialização acima de 40h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0,05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pacing w:before="0" w:after="120"/>
        <w:ind w:hanging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before="0" w:after="0"/>
        <w:ind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III – PRODUÇÃO CIENTÍFICA E TECNOLÓGICA: 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Style w:val="a2"/>
        <w:tblW w:w="9889" w:type="dxa"/>
        <w:jc w:val="left"/>
        <w:tblInd w:w="-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690"/>
        <w:gridCol w:w="1685"/>
        <w:gridCol w:w="1363"/>
        <w:gridCol w:w="1757"/>
        <w:gridCol w:w="1255"/>
        <w:gridCol w:w="1413"/>
        <w:gridCol w:w="1725"/>
      </w:tblGrid>
      <w:tr>
        <w:trPr/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Item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-57" w:right="-57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Pontuação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-57" w:right="-57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Nº máximo de comprovantes a ser contabilizado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-57" w:right="-57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Pontuação máxima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spacing w:before="0" w:after="0"/>
              <w:ind w:left="-57" w:right="-57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Pontuação</w:t>
            </w:r>
          </w:p>
          <w:p>
            <w:pPr>
              <w:pStyle w:val="Normal"/>
              <w:widowControl w:val="false"/>
              <w:spacing w:before="0" w:after="0"/>
              <w:ind w:left="-57" w:right="-57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declarada</w:t>
            </w:r>
          </w:p>
          <w:p>
            <w:pPr>
              <w:pStyle w:val="Normal"/>
              <w:widowControl w:val="false"/>
              <w:spacing w:before="0" w:after="0"/>
              <w:ind w:left="-57" w:right="-57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pelo</w:t>
            </w:r>
          </w:p>
          <w:p>
            <w:pPr>
              <w:pStyle w:val="Normal"/>
              <w:widowControl w:val="false"/>
              <w:spacing w:before="0" w:after="0"/>
              <w:ind w:left="-57" w:right="-57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candidato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spacing w:before="0" w:after="0"/>
              <w:ind w:left="-57" w:right="-57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Pontuação</w:t>
            </w:r>
          </w:p>
          <w:p>
            <w:pPr>
              <w:pStyle w:val="Normal"/>
              <w:widowControl w:val="false"/>
              <w:spacing w:before="0" w:after="0"/>
              <w:ind w:left="-57" w:right="-57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deferida pela</w:t>
            </w:r>
          </w:p>
          <w:p>
            <w:pPr>
              <w:pStyle w:val="Normal"/>
              <w:widowControl w:val="false"/>
              <w:spacing w:before="0" w:after="0"/>
              <w:ind w:left="-57" w:right="-57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Banca</w:t>
            </w:r>
          </w:p>
        </w:tc>
      </w:tr>
      <w:tr>
        <w:trPr/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1.</w:t>
            </w:r>
          </w:p>
        </w:tc>
        <w:tc>
          <w:tcPr>
            <w:tcW w:w="9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Publicação</w:t>
            </w:r>
          </w:p>
        </w:tc>
      </w:tr>
      <w:tr>
        <w:trPr/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-57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a) autoria/coautoria de livro, com ISBN.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-57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b) autoria/coautoria de capítulo de livro, com ISBN.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0,20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0,20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-57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c) artigo publicado em periódico científico avaliado pela CAPES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0,25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-57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d) publicação de trabalho completo em anais de eventos científicos e tecnológicos.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0,90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-57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e) Publicação de resumo/resumo expandido em anais de eventos científicos e tecnológicos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0,60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-57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f) publicação em jornais ou revistas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0,05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2.</w:t>
            </w:r>
          </w:p>
        </w:tc>
        <w:tc>
          <w:tcPr>
            <w:tcW w:w="9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Patente</w:t>
            </w:r>
          </w:p>
        </w:tc>
      </w:tr>
      <w:tr>
        <w:trPr>
          <w:trHeight w:val="444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-57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a) depósito/registro de patentes ou licença relativa à proteção intelectual.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3.</w:t>
            </w:r>
          </w:p>
        </w:tc>
        <w:tc>
          <w:tcPr>
            <w:tcW w:w="9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Outras Atividades</w:t>
            </w:r>
          </w:p>
        </w:tc>
      </w:tr>
      <w:tr>
        <w:trPr/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-57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a) participação em evento científico e tecnológico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0,05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-57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b) Organização de evento cientifico e tecnológico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0,60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 w:before="0" w:after="0"/>
        <w:ind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120"/>
        <w:ind w:right="-1276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OBS: </w:t>
      </w:r>
      <w:r>
        <w:rPr>
          <w:rFonts w:ascii="Arial" w:hAnsi="Arial"/>
          <w:sz w:val="24"/>
          <w:szCs w:val="24"/>
        </w:rPr>
        <w:t>Todos os documentos comprobatórios devem ser escaneados e enviados na ordem deste formulário de avaliação de títulos.</w:t>
      </w:r>
    </w:p>
    <w:p>
      <w:pPr>
        <w:pStyle w:val="Normal"/>
        <w:ind w:left="-2" w:hanging="0"/>
        <w:rPr>
          <w:rFonts w:ascii="Arial" w:hAnsi="Arial" w:eastAsia="Times New Roman" w:cs="Times New Roman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</w:r>
    </w:p>
    <w:p>
      <w:pPr>
        <w:pStyle w:val="Normal"/>
        <w:ind w:hanging="2"/>
        <w:rPr>
          <w:rFonts w:ascii="Arial" w:hAnsi="Arial" w:eastAsia="Times New Roman" w:cs="Times New Roman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</w:r>
    </w:p>
    <w:p>
      <w:pPr>
        <w:pStyle w:val="Normal"/>
        <w:ind w:hanging="2"/>
        <w:rPr>
          <w:rFonts w:ascii="Arial" w:hAnsi="Arial" w:eastAsia="Times New Roman" w:cs="Times New Roman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</w:r>
    </w:p>
    <w:p>
      <w:pPr>
        <w:pStyle w:val="Normal"/>
        <w:ind w:hanging="2"/>
        <w:jc w:val="right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  <w:t>____________, ___/___/ 2023</w:t>
      </w:r>
    </w:p>
    <w:p>
      <w:pPr>
        <w:pStyle w:val="Normal"/>
        <w:ind w:hanging="2"/>
        <w:jc w:val="center"/>
        <w:rPr>
          <w:rFonts w:ascii="Arial" w:hAnsi="Arial" w:eastAsia="Times New Roman" w:cs="Times New Roman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</w:r>
    </w:p>
    <w:p>
      <w:pPr>
        <w:pStyle w:val="Normal"/>
        <w:ind w:hanging="2"/>
        <w:rPr>
          <w:rFonts w:ascii="Arial" w:hAnsi="Arial" w:eastAsia="Times New Roman" w:cs="Times New Roman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</w:r>
    </w:p>
    <w:p>
      <w:pPr>
        <w:pStyle w:val="Normal"/>
        <w:ind w:hanging="2"/>
        <w:rPr>
          <w:rFonts w:ascii="Arial" w:hAnsi="Arial" w:eastAsia="Times New Roman" w:cs="Times New Roman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</w:r>
    </w:p>
    <w:p>
      <w:pPr>
        <w:pStyle w:val="Normal"/>
        <w:ind w:hanging="2"/>
        <w:jc w:val="center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  <w:t>____________________________________</w:t>
      </w:r>
    </w:p>
    <w:p>
      <w:pPr>
        <w:pStyle w:val="Normal"/>
        <w:ind w:hanging="2"/>
        <w:jc w:val="center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  <w:t>Assinatura da(o) candidata(o)</w:t>
      </w:r>
    </w:p>
    <w:p>
      <w:pPr>
        <w:pStyle w:val="Normal"/>
        <w:jc w:val="center"/>
        <w:rPr>
          <w:rFonts w:ascii="Arial" w:hAnsi="Arial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0" w:hanging="0"/>
      </w:pPr>
      <w:rPr>
        <w:rFonts w:ascii="Arial" w:hAnsi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240" w:after="0"/>
      <w:outlineLvl w:val="0"/>
    </w:pPr>
    <w:rPr>
      <w:rFonts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basedOn w:val="DefaultParagraphFont"/>
    <w:rPr>
      <w:color w:val="0563C1" w:themeColor="hyperlink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>
      <w:rFonts w:ascii="Arial" w:hAnsi="Aria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ontedodoquadro">
    <w:name w:val="Conteúdo do quadro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TableParagraph">
    <w:name w:val="Table Paragraph"/>
    <w:basedOn w:val="Normal"/>
    <w:qFormat/>
    <w:pPr>
      <w:widowControl w:val="false"/>
      <w:spacing w:lineRule="auto" w:line="240" w:before="0" w:after="0"/>
      <w:ind w:left="81" w:hanging="0"/>
    </w:pPr>
    <w:rPr>
      <w:rFonts w:ascii="Arial MT" w:hAnsi="Arial MT" w:eastAsia="Arial MT" w:cs="Arial MT"/>
      <w:kern w:val="0"/>
      <w:lang w:val="pt-PT"/>
      <w14:ligatures w14:val="none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234</TotalTime>
  <Application>LibreOffice/7.3.1.3$Windows_X86_64 LibreOffice_project/a69ca51ded25f3eefd52d7bf9a5fad8c90b87951</Application>
  <AppVersion>15.0000</AppVersion>
  <Pages>4</Pages>
  <Words>453</Words>
  <Characters>2658</Characters>
  <CharactersWithSpaces>2966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2023-10-09T18:05:15Z</dcterms:created>
  <dc:creator/>
  <dc:description/>
  <dc:language>pt-BR</dc:language>
  <cp:lastModifiedBy/>
  <dcterms:modified xsi:type="dcterms:W3CDTF">2023-11-10T15:08:50Z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